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705CE" w:rsidRDefault="00CD36CF" w:rsidP="00CC1F3B">
      <w:pPr>
        <w:pStyle w:val="TitlePageOrigin"/>
        <w:rPr>
          <w:color w:val="auto"/>
        </w:rPr>
      </w:pPr>
      <w:r w:rsidRPr="006705CE">
        <w:rPr>
          <w:color w:val="auto"/>
        </w:rPr>
        <w:t>WEST virginia legislature</w:t>
      </w:r>
    </w:p>
    <w:p w14:paraId="446F25A9" w14:textId="4893B6B9" w:rsidR="00CD36CF" w:rsidRPr="006705CE" w:rsidRDefault="00CD36CF" w:rsidP="00CC1F3B">
      <w:pPr>
        <w:pStyle w:val="TitlePageSession"/>
        <w:rPr>
          <w:color w:val="auto"/>
        </w:rPr>
      </w:pPr>
      <w:r w:rsidRPr="006705CE">
        <w:rPr>
          <w:color w:val="auto"/>
        </w:rPr>
        <w:t>20</w:t>
      </w:r>
      <w:r w:rsidR="007F29DD" w:rsidRPr="006705CE">
        <w:rPr>
          <w:color w:val="auto"/>
        </w:rPr>
        <w:t>2</w:t>
      </w:r>
      <w:r w:rsidR="001143CA" w:rsidRPr="006705CE">
        <w:rPr>
          <w:color w:val="auto"/>
        </w:rPr>
        <w:t>1</w:t>
      </w:r>
      <w:r w:rsidRPr="006705CE">
        <w:rPr>
          <w:color w:val="auto"/>
        </w:rPr>
        <w:t xml:space="preserve"> regular session</w:t>
      </w:r>
    </w:p>
    <w:p w14:paraId="77049CE2" w14:textId="77777777" w:rsidR="00CD36CF" w:rsidRPr="006705CE" w:rsidRDefault="002C15B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705CE">
            <w:rPr>
              <w:color w:val="auto"/>
            </w:rPr>
            <w:t>Introduced</w:t>
          </w:r>
        </w:sdtContent>
      </w:sdt>
    </w:p>
    <w:p w14:paraId="070377CD" w14:textId="07BEB370" w:rsidR="00CD36CF" w:rsidRPr="006705CE" w:rsidRDefault="002C15B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F036E" w:rsidRPr="006705CE">
            <w:rPr>
              <w:color w:val="auto"/>
            </w:rPr>
            <w:t>Senate</w:t>
          </w:r>
        </w:sdtContent>
      </w:sdt>
      <w:r w:rsidR="00303684" w:rsidRPr="006705CE">
        <w:rPr>
          <w:color w:val="auto"/>
        </w:rPr>
        <w:t xml:space="preserve"> </w:t>
      </w:r>
      <w:r w:rsidR="00CD36CF" w:rsidRPr="006705CE">
        <w:rPr>
          <w:color w:val="auto"/>
        </w:rPr>
        <w:t xml:space="preserve">Bill </w:t>
      </w:r>
      <w:sdt>
        <w:sdtPr>
          <w:rPr>
            <w:color w:val="auto"/>
          </w:rPr>
          <w:tag w:val="BNum"/>
          <w:id w:val="1645317809"/>
          <w:lock w:val="sdtLocked"/>
          <w:placeholder>
            <w:docPart w:val="20C22F1B7FBD4C33B249773D07E082F8"/>
          </w:placeholder>
          <w:text/>
        </w:sdtPr>
        <w:sdtEndPr/>
        <w:sdtContent>
          <w:r w:rsidR="005A1198">
            <w:rPr>
              <w:color w:val="auto"/>
            </w:rPr>
            <w:t>656</w:t>
          </w:r>
        </w:sdtContent>
      </w:sdt>
    </w:p>
    <w:p w14:paraId="2B17A3F4" w14:textId="4FFEA50C" w:rsidR="00CD36CF" w:rsidRPr="006705CE" w:rsidRDefault="00CD36CF" w:rsidP="00CC1F3B">
      <w:pPr>
        <w:pStyle w:val="Sponsors"/>
        <w:rPr>
          <w:color w:val="auto"/>
        </w:rPr>
      </w:pPr>
      <w:r w:rsidRPr="006705CE">
        <w:rPr>
          <w:color w:val="auto"/>
        </w:rPr>
        <w:t xml:space="preserve">By </w:t>
      </w:r>
      <w:sdt>
        <w:sdtPr>
          <w:rPr>
            <w:color w:val="auto"/>
          </w:rPr>
          <w:tag w:val="Sponsors"/>
          <w:id w:val="1589585889"/>
          <w:placeholder>
            <w:docPart w:val="D3DF987F6921417FB42A59748B040B52"/>
          </w:placeholder>
          <w:text w:multiLine="1"/>
        </w:sdtPr>
        <w:sdtEndPr/>
        <w:sdtContent>
          <w:r w:rsidR="00EF036E" w:rsidRPr="006705CE">
            <w:rPr>
              <w:color w:val="auto"/>
            </w:rPr>
            <w:t>Senator Swope</w:t>
          </w:r>
        </w:sdtContent>
      </w:sdt>
    </w:p>
    <w:p w14:paraId="44F98F1F" w14:textId="560B9D4F" w:rsidR="00E831B3" w:rsidRPr="006705CE" w:rsidRDefault="00CD36CF" w:rsidP="00CC1F3B">
      <w:pPr>
        <w:pStyle w:val="References"/>
        <w:rPr>
          <w:color w:val="auto"/>
        </w:rPr>
      </w:pPr>
      <w:r w:rsidRPr="006705CE">
        <w:rPr>
          <w:color w:val="auto"/>
        </w:rPr>
        <w:t>[</w:t>
      </w:r>
      <w:sdt>
        <w:sdtPr>
          <w:rPr>
            <w:color w:val="auto"/>
          </w:rPr>
          <w:tag w:val="References"/>
          <w:id w:val="-1043047873"/>
          <w:placeholder>
            <w:docPart w:val="86D2588D5BE4435AB3D90589B95411FC"/>
          </w:placeholder>
          <w:text w:multiLine="1"/>
        </w:sdtPr>
        <w:sdtEndPr/>
        <w:sdtContent>
          <w:r w:rsidR="005A1198" w:rsidRPr="005A1198">
            <w:rPr>
              <w:color w:val="auto"/>
            </w:rPr>
            <w:t>Introduced March 17, 2021; referred</w:t>
          </w:r>
          <w:r w:rsidR="005A1198" w:rsidRPr="005A1198">
            <w:rPr>
              <w:color w:val="auto"/>
            </w:rPr>
            <w:br/>
            <w:t>to the Committee on</w:t>
          </w:r>
          <w:r w:rsidR="002C15BC">
            <w:rPr>
              <w:color w:val="auto"/>
            </w:rPr>
            <w:t xml:space="preserve"> Government Organization</w:t>
          </w:r>
        </w:sdtContent>
      </w:sdt>
      <w:r w:rsidRPr="006705CE">
        <w:rPr>
          <w:color w:val="auto"/>
        </w:rPr>
        <w:t>]</w:t>
      </w:r>
    </w:p>
    <w:p w14:paraId="34F47D0B" w14:textId="4FF6EFA3" w:rsidR="00303684" w:rsidRPr="006705CE" w:rsidRDefault="0000526A" w:rsidP="00CC1F3B">
      <w:pPr>
        <w:pStyle w:val="TitleSection"/>
        <w:rPr>
          <w:color w:val="auto"/>
        </w:rPr>
      </w:pPr>
      <w:r w:rsidRPr="006705CE">
        <w:rPr>
          <w:color w:val="auto"/>
        </w:rPr>
        <w:lastRenderedPageBreak/>
        <w:t>A BILL</w:t>
      </w:r>
      <w:r w:rsidR="00EF036E" w:rsidRPr="006705CE">
        <w:rPr>
          <w:color w:val="auto"/>
        </w:rPr>
        <w:t xml:space="preserve"> to amend and reenact §24A-5-2a of the Code of West Virginia, 1931, as amended, relating to use of </w:t>
      </w:r>
      <w:r w:rsidR="0002052F" w:rsidRPr="006705CE">
        <w:rPr>
          <w:color w:val="auto"/>
        </w:rPr>
        <w:t xml:space="preserve">a federal index </w:t>
      </w:r>
      <w:r w:rsidR="00EF036E" w:rsidRPr="006705CE">
        <w:rPr>
          <w:color w:val="auto"/>
        </w:rPr>
        <w:t xml:space="preserve">in setting rates </w:t>
      </w:r>
      <w:r w:rsidR="0002052F" w:rsidRPr="006705CE">
        <w:rPr>
          <w:color w:val="auto"/>
        </w:rPr>
        <w:t xml:space="preserve">for collection and haulage of solid waste; mandating that the Public Service Commission calculate year over year percentage increase from the adjusted federal index; </w:t>
      </w:r>
      <w:r w:rsidR="00746E66" w:rsidRPr="006705CE">
        <w:rPr>
          <w:color w:val="auto"/>
        </w:rPr>
        <w:t xml:space="preserve">adjusting reference dates; </w:t>
      </w:r>
      <w:r w:rsidR="0002052F" w:rsidRPr="006705CE">
        <w:rPr>
          <w:color w:val="auto"/>
        </w:rPr>
        <w:t xml:space="preserve">and providing for notice and order for the amount by which rates will be adjusted. </w:t>
      </w:r>
    </w:p>
    <w:p w14:paraId="55D74051" w14:textId="77777777" w:rsidR="00303684" w:rsidRPr="006705CE" w:rsidRDefault="00303684" w:rsidP="00CC1F3B">
      <w:pPr>
        <w:pStyle w:val="EnactingClause"/>
        <w:rPr>
          <w:color w:val="auto"/>
        </w:rPr>
      </w:pPr>
      <w:r w:rsidRPr="006705CE">
        <w:rPr>
          <w:color w:val="auto"/>
        </w:rPr>
        <w:t>Be it enacted by the Legislature of West Virginia:</w:t>
      </w:r>
    </w:p>
    <w:p w14:paraId="226DCE3D" w14:textId="7CC2BCF0" w:rsidR="00EF036E" w:rsidRPr="006705CE" w:rsidRDefault="00EF036E" w:rsidP="00CC1F3B">
      <w:pPr>
        <w:pStyle w:val="EnactingClause"/>
        <w:rPr>
          <w:color w:val="auto"/>
        </w:rPr>
        <w:sectPr w:rsidR="00EF036E" w:rsidRPr="006705CE" w:rsidSect="008107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96C95E3" w14:textId="607EF46C" w:rsidR="00EF036E" w:rsidRPr="006705CE" w:rsidRDefault="00EF036E" w:rsidP="00E8238F">
      <w:pPr>
        <w:pStyle w:val="ArticleHeading"/>
        <w:rPr>
          <w:color w:val="auto"/>
        </w:rPr>
      </w:pPr>
      <w:r w:rsidRPr="006705CE">
        <w:rPr>
          <w:color w:val="auto"/>
        </w:rPr>
        <w:t>ARTICLE 5. POWERS AND DUTIES OF COMMISSION.</w:t>
      </w:r>
    </w:p>
    <w:p w14:paraId="6AA72769" w14:textId="77777777" w:rsidR="00EF036E" w:rsidRPr="006705CE" w:rsidRDefault="00EF036E" w:rsidP="00FB0AC3">
      <w:pPr>
        <w:pStyle w:val="SectionHeading"/>
        <w:rPr>
          <w:color w:val="auto"/>
        </w:rPr>
      </w:pPr>
      <w:r w:rsidRPr="006705CE">
        <w:rPr>
          <w:color w:val="auto"/>
        </w:rPr>
        <w:t>§24A-5-2a. Procedure for changing rates for collection and hauling of solid waste by motor carriers; rural rates.</w:t>
      </w:r>
    </w:p>
    <w:p w14:paraId="299FD956" w14:textId="77777777" w:rsidR="00EF036E" w:rsidRPr="006705CE" w:rsidRDefault="00EF036E" w:rsidP="00FB0AC3">
      <w:pPr>
        <w:pStyle w:val="SectionBody"/>
        <w:rPr>
          <w:color w:val="auto"/>
        </w:rPr>
        <w:sectPr w:rsidR="00EF036E" w:rsidRPr="006705CE" w:rsidSect="0081070A">
          <w:type w:val="continuous"/>
          <w:pgSz w:w="12240" w:h="15840" w:code="1"/>
          <w:pgMar w:top="1440" w:right="1440" w:bottom="1440" w:left="1440" w:header="720" w:footer="720" w:gutter="0"/>
          <w:lnNumType w:countBy="1" w:restart="newSection"/>
          <w:cols w:space="720"/>
          <w:titlePg/>
          <w:docGrid w:linePitch="360"/>
        </w:sectPr>
      </w:pPr>
    </w:p>
    <w:p w14:paraId="74618B2F" w14:textId="5C5EC700" w:rsidR="00EF036E" w:rsidRPr="006705CE" w:rsidRDefault="00EF036E" w:rsidP="00FB0AC3">
      <w:pPr>
        <w:pStyle w:val="SectionBody"/>
        <w:rPr>
          <w:color w:val="auto"/>
        </w:rPr>
      </w:pPr>
      <w:r w:rsidRPr="006705CE">
        <w:rPr>
          <w:color w:val="auto"/>
        </w:rPr>
        <w:t xml:space="preserve">(a) Unless a motor carrier collecting and hauling solid waste elects to increase rates under </w:t>
      </w:r>
      <w:r w:rsidRPr="006705CE">
        <w:rPr>
          <w:strike/>
          <w:color w:val="auto"/>
        </w:rPr>
        <w:t>section 2 of this</w:t>
      </w:r>
      <w:r w:rsidR="00EB6924" w:rsidRPr="006705CE">
        <w:rPr>
          <w:strike/>
          <w:color w:val="auto"/>
        </w:rPr>
        <w:t xml:space="preserve"> </w:t>
      </w:r>
      <w:r w:rsidRPr="006705CE">
        <w:rPr>
          <w:strike/>
          <w:color w:val="auto"/>
        </w:rPr>
        <w:t>chapter</w:t>
      </w:r>
      <w:r w:rsidRPr="006705CE">
        <w:rPr>
          <w:color w:val="auto"/>
        </w:rPr>
        <w:t xml:space="preserve"> </w:t>
      </w:r>
      <w:r w:rsidR="009264A6" w:rsidRPr="006705CE">
        <w:rPr>
          <w:color w:val="auto"/>
          <w:u w:val="single"/>
        </w:rPr>
        <w:t>§24A-5-2</w:t>
      </w:r>
      <w:r w:rsidR="009264A6" w:rsidRPr="006705CE">
        <w:rPr>
          <w:color w:val="auto"/>
        </w:rPr>
        <w:t xml:space="preserve"> of this code </w:t>
      </w:r>
      <w:r w:rsidRPr="006705CE">
        <w:rPr>
          <w:color w:val="auto"/>
        </w:rPr>
        <w:t xml:space="preserve">and the commission’s existing rules </w:t>
      </w:r>
      <w:r w:rsidRPr="006705CE">
        <w:rPr>
          <w:strike/>
          <w:color w:val="auto"/>
        </w:rPr>
        <w:t>and regulations</w:t>
      </w:r>
      <w:r w:rsidRPr="006705CE">
        <w:rPr>
          <w:color w:val="auto"/>
        </w:rPr>
        <w:t>, effective July 1, 2020, no solid waste motor carrier subject to this chapter shall change, suspend, or annul any individual rate, joint rate, fare, charge, or classification for the collection or hauling of solid waste,</w:t>
      </w:r>
      <w:r w:rsidRPr="006705CE">
        <w:rPr>
          <w:color w:val="auto"/>
          <w:u w:val="single"/>
        </w:rPr>
        <w:t xml:space="preserve"> </w:t>
      </w:r>
      <w:r w:rsidRPr="006705CE">
        <w:rPr>
          <w:color w:val="auto"/>
        </w:rPr>
        <w:t xml:space="preserve">except after 30 days’ notice to the commission and the carrier’s customers, with such notice to customers being sent as a bill insert or separately mailed statement that plainly states the changes proposed to be made in the schedule then in force and the time when the changed rates or charges will go into effect. The motor carrier shall file its proposed public notice with the commission for review. Within five business days of the filing of the notice with the commission, the commission shall issue an order approving the notice. </w:t>
      </w:r>
    </w:p>
    <w:p w14:paraId="5D258D33" w14:textId="77777777" w:rsidR="00EF036E" w:rsidRPr="006705CE" w:rsidRDefault="00EF036E" w:rsidP="00FB0AC3">
      <w:pPr>
        <w:pStyle w:val="SectionBody"/>
        <w:rPr>
          <w:color w:val="auto"/>
        </w:rPr>
      </w:pPr>
      <w:r w:rsidRPr="006705CE">
        <w:rPr>
          <w:color w:val="auto"/>
        </w:rPr>
        <w:t xml:space="preserve">(b) Any proposed rate changes shall be shown by printing new schedules, or shall be plainly indicated upon the schedules in force at the time, and kept open to public inspection: </w:t>
      </w:r>
      <w:r w:rsidRPr="006705CE">
        <w:rPr>
          <w:i/>
          <w:iCs/>
          <w:color w:val="auto"/>
        </w:rPr>
        <w:t>Provided</w:t>
      </w:r>
      <w:r w:rsidRPr="006705CE">
        <w:rPr>
          <w:color w:val="auto"/>
        </w:rPr>
        <w:t>, That the commission may, in its discretion, and for good cause shown, allow changes upon less time than the notice herein specified, or may modify the requirements of this section in respect to publishing, posting and filing of tariffs, either by particular instructions or by general order.</w:t>
      </w:r>
    </w:p>
    <w:p w14:paraId="04A6B293" w14:textId="5548CF0B" w:rsidR="00EF036E" w:rsidRPr="006705CE" w:rsidRDefault="00EF036E" w:rsidP="00FB0AC3">
      <w:pPr>
        <w:pStyle w:val="SectionBody"/>
        <w:rPr>
          <w:color w:val="auto"/>
        </w:rPr>
      </w:pPr>
      <w:r w:rsidRPr="006705CE">
        <w:rPr>
          <w:color w:val="auto"/>
        </w:rPr>
        <w:t xml:space="preserve">(c) Whenever a solid waste motor carrier shall file with the commission any schedule </w:t>
      </w:r>
      <w:r w:rsidRPr="006705CE">
        <w:rPr>
          <w:color w:val="auto"/>
        </w:rPr>
        <w:lastRenderedPageBreak/>
        <w:t xml:space="preserve">stating a change in the rates or charges, or joint rates or charges, or stating a new individual or joint rate or charge or joint classification or any new individual or joint regulation or practice affecting any rate or charge, except as set forth in subsection (d) below, the commission shall have authority, on its own initiative, or upon substantial protest filed with the commission within 30 days’ notice of the proposed increase or change demonstrated by the complaints submitted by the lesser of: (i) 25 percent of the customers impacted by the proposed change in rates or charges; or (ii) 750 customers impacted by the proposed change in rates or charges to suspend the rates pending a hearing and final determination that the rate, charge, classification, regulation or practice is just, reasonable, and based primarily on the cost of service. At any hearing involving a rate sought to be increased or involving the change of any fare, charge, classification, regulation, or practice, the burden of proof to show that the increased rate or proposed increased rate, or the proposed change of fare, charge, classification, regulation or practice, is just, reasonable, and based primarily on the cost of service, shall be upon the motor carrier making application for such change. Any suspension of a rate, charge classification, regulation, or practice under this subsection shall not extend beyond such time that the commission enters a final decision in the case or 120 days from the date notice was first given. The commission may extend the time in which a final decision is due by an additional 30 days if a motor carrier fails to provide material information requested by the commission more than 30 days in advance of the hearing. </w:t>
      </w:r>
    </w:p>
    <w:p w14:paraId="0A1D6B1A" w14:textId="2F08AE88" w:rsidR="00EF036E" w:rsidRPr="006705CE" w:rsidRDefault="00EF036E" w:rsidP="00746E66">
      <w:pPr>
        <w:pStyle w:val="SectionBody"/>
        <w:rPr>
          <w:bCs/>
          <w:color w:val="auto"/>
        </w:rPr>
      </w:pPr>
      <w:r w:rsidRPr="006705CE">
        <w:rPr>
          <w:color w:val="auto"/>
        </w:rPr>
        <w:t xml:space="preserve">(d) </w:t>
      </w:r>
      <w:r w:rsidRPr="006705CE">
        <w:rPr>
          <w:i/>
          <w:color w:val="auto"/>
        </w:rPr>
        <w:t xml:space="preserve">Urban Consumer Garbage Trash Collection Index rate change </w:t>
      </w:r>
      <w:bookmarkStart w:id="0" w:name="_Hlk19804607"/>
      <w:r w:rsidRPr="006705CE">
        <w:rPr>
          <w:i/>
          <w:color w:val="auto"/>
        </w:rPr>
        <w:t>–</w:t>
      </w:r>
      <w:r w:rsidRPr="006705CE">
        <w:rPr>
          <w:iCs/>
          <w:color w:val="auto"/>
        </w:rPr>
        <w:t xml:space="preserve"> </w:t>
      </w:r>
      <w:r w:rsidRPr="006705CE">
        <w:rPr>
          <w:color w:val="auto"/>
        </w:rPr>
        <w:t>Effective July 1, 2020, solid waste motor carriers shall be permitted to increase rates for the collection and hauling of solid waste once on</w:t>
      </w:r>
      <w:r w:rsidR="0002052F" w:rsidRPr="006705CE">
        <w:rPr>
          <w:color w:val="auto"/>
        </w:rPr>
        <w:t xml:space="preserve"> </w:t>
      </w:r>
      <w:r w:rsidR="0002052F" w:rsidRPr="006705CE">
        <w:rPr>
          <w:color w:val="auto"/>
          <w:u w:val="single"/>
        </w:rPr>
        <w:t>or after</w:t>
      </w:r>
      <w:r w:rsidRPr="006705CE">
        <w:rPr>
          <w:color w:val="auto"/>
        </w:rPr>
        <w:t xml:space="preserve"> January 1 of each year, without the filing of an application for approval by the commission and such increase shall be considered just and reasonable and not unfairly discriminatory, prejudicial or preferential if</w:t>
      </w:r>
      <w:r w:rsidR="0002052F" w:rsidRPr="006705CE">
        <w:rPr>
          <w:color w:val="auto"/>
        </w:rPr>
        <w:t>:</w:t>
      </w:r>
      <w:r w:rsidRPr="006705CE">
        <w:rPr>
          <w:color w:val="auto"/>
        </w:rPr>
        <w:t xml:space="preserve"> </w:t>
      </w:r>
      <w:r w:rsidRPr="006705CE">
        <w:rPr>
          <w:strike/>
          <w:color w:val="auto"/>
        </w:rPr>
        <w:t>(1) The carrier complies with the notice requirements of subsection (a) of this section; and (2)</w:t>
      </w:r>
      <w:r w:rsidRPr="006705CE">
        <w:rPr>
          <w:color w:val="auto"/>
        </w:rPr>
        <w:t xml:space="preserve"> </w:t>
      </w:r>
      <w:r w:rsidR="0002052F" w:rsidRPr="006705CE">
        <w:rPr>
          <w:color w:val="auto"/>
          <w:u w:val="single"/>
        </w:rPr>
        <w:t>(1)</w:t>
      </w:r>
      <w:r w:rsidR="0002052F" w:rsidRPr="006705CE">
        <w:rPr>
          <w:color w:val="auto"/>
        </w:rPr>
        <w:t xml:space="preserve"> T</w:t>
      </w:r>
      <w:r w:rsidRPr="006705CE">
        <w:rPr>
          <w:color w:val="auto"/>
        </w:rPr>
        <w:t xml:space="preserve">he percentage of the increase over the prior rate is equal to or less than the </w:t>
      </w:r>
      <w:r w:rsidR="0002052F" w:rsidRPr="006705CE">
        <w:rPr>
          <w:color w:val="auto"/>
          <w:u w:val="single"/>
        </w:rPr>
        <w:t>year over year</w:t>
      </w:r>
      <w:r w:rsidR="0002052F" w:rsidRPr="006705CE">
        <w:rPr>
          <w:color w:val="auto"/>
        </w:rPr>
        <w:t xml:space="preserve"> </w:t>
      </w:r>
      <w:r w:rsidRPr="006705CE">
        <w:rPr>
          <w:color w:val="auto"/>
        </w:rPr>
        <w:t xml:space="preserve">percentage of any increase in the United States Department of Labor Bureau of Labor Statistics Garbage and Trash Collection Index (the “Index”) </w:t>
      </w:r>
      <w:r w:rsidRPr="006705CE">
        <w:rPr>
          <w:strike/>
          <w:color w:val="auto"/>
        </w:rPr>
        <w:lastRenderedPageBreak/>
        <w:t>from January 1</w:t>
      </w:r>
      <w:r w:rsidR="0002052F" w:rsidRPr="006705CE">
        <w:rPr>
          <w:color w:val="auto"/>
        </w:rPr>
        <w:t xml:space="preserve"> </w:t>
      </w:r>
      <w:r w:rsidR="0002052F" w:rsidRPr="006705CE">
        <w:rPr>
          <w:color w:val="auto"/>
          <w:u w:val="single"/>
        </w:rPr>
        <w:t>as of September 30</w:t>
      </w:r>
      <w:r w:rsidRPr="006705CE">
        <w:rPr>
          <w:color w:val="auto"/>
        </w:rPr>
        <w:t xml:space="preserve"> of the </w:t>
      </w:r>
      <w:r w:rsidRPr="006705CE">
        <w:rPr>
          <w:strike/>
          <w:color w:val="auto"/>
        </w:rPr>
        <w:t>preceding</w:t>
      </w:r>
      <w:r w:rsidRPr="006705CE">
        <w:rPr>
          <w:color w:val="auto"/>
        </w:rPr>
        <w:t xml:space="preserve"> year</w:t>
      </w:r>
      <w:r w:rsidR="00746E66" w:rsidRPr="006705CE">
        <w:rPr>
          <w:color w:val="auto"/>
        </w:rPr>
        <w:t xml:space="preserve"> </w:t>
      </w:r>
      <w:r w:rsidR="00746E66" w:rsidRPr="006705CE">
        <w:rPr>
          <w:color w:val="auto"/>
          <w:u w:val="single"/>
        </w:rPr>
        <w:t>preceding the effective date of the increase;</w:t>
      </w:r>
      <w:r w:rsidR="00746E66" w:rsidRPr="006705CE">
        <w:rPr>
          <w:color w:val="auto"/>
        </w:rPr>
        <w:t xml:space="preserve"> </w:t>
      </w:r>
      <w:r w:rsidR="00746E66" w:rsidRPr="006705CE">
        <w:rPr>
          <w:color w:val="auto"/>
          <w:u w:val="single"/>
        </w:rPr>
        <w:t>(2) the carrier files a revised tariff in compliance with the commission tariff rules; and (3) notice is provided as directed by the commission. The commission shall calculate the year over year percentage increase in the Index between the September preceding the year of the effective date of the requested rate increase and the previous September (the relevant time period). After September 30 of each year, the commission shall issue a general order stating its calculation of the percentage increase in the Index and the inflation factor to apply to rates currently in effect to calculate the maximum increased rates authorized under this subsection.</w:t>
      </w:r>
      <w:r w:rsidRPr="006705CE">
        <w:rPr>
          <w:color w:val="auto"/>
        </w:rPr>
        <w:t xml:space="preserve"> Any rate increase that a motor carrier believes is at or below the aforementioned increase in the Index shall be identified as such when filed with the commission. Such rate increases shall be subject to challenge by the commission only if it determines that the increase is in fact in excess of the amount of the increase in the Index for the relevant time period. If the commission determines a rate increase filed pursuant to this subsection is in excess of the increase in the Index for the relevant time period, it may enter an order suspending the rate increase </w:t>
      </w:r>
      <w:r w:rsidRPr="006705CE">
        <w:rPr>
          <w:strike/>
          <w:color w:val="auto"/>
        </w:rPr>
        <w:t>consistent with subsection (c) of this section</w:t>
      </w:r>
      <w:r w:rsidRPr="006705CE">
        <w:rPr>
          <w:color w:val="auto"/>
        </w:rPr>
        <w:t>.  If such an order is entered, the motor carrier shall be entitled to a hearing pursuant to the process authorized in subsection (c) of this section</w:t>
      </w:r>
      <w:r w:rsidR="00746E66" w:rsidRPr="006705CE">
        <w:rPr>
          <w:color w:val="auto"/>
        </w:rPr>
        <w:t xml:space="preserve"> </w:t>
      </w:r>
      <w:r w:rsidR="00746E66" w:rsidRPr="006705CE">
        <w:rPr>
          <w:color w:val="auto"/>
          <w:u w:val="single"/>
        </w:rPr>
        <w:t>or it may correct its requested rates, in which case the suspension will be lifted and the rates may go into effect as of the original requested effective date or the date that the carrier corrects its rates, whichever comes later</w:t>
      </w:r>
      <w:r w:rsidRPr="006705CE">
        <w:rPr>
          <w:color w:val="auto"/>
        </w:rPr>
        <w:t xml:space="preserve">. Notwithstanding any provision to the contrary, the fact that a solid waste motor carrier has already raised its rates in a given year pursuant to this subsection shall not preclude that carrier from applying for and receiving from the commission a rate increase pursuant to subsection (c) of this section: </w:t>
      </w:r>
      <w:r w:rsidRPr="006705CE">
        <w:rPr>
          <w:i/>
          <w:color w:val="auto"/>
        </w:rPr>
        <w:t>Provided</w:t>
      </w:r>
      <w:r w:rsidRPr="006705CE">
        <w:rPr>
          <w:color w:val="auto"/>
        </w:rPr>
        <w:t>, That the commission shall take into account the prior rate increase taken pursuant to this subsection when considering the carrier’s application to increase rates. A motor carrier may implement up to four annual indexed rate increases under this subsection before filing for a rate increase under Chapter 24A of this code</w:t>
      </w:r>
      <w:r w:rsidRPr="006705CE">
        <w:rPr>
          <w:bCs/>
          <w:color w:val="auto"/>
        </w:rPr>
        <w:t xml:space="preserve">: </w:t>
      </w:r>
      <w:r w:rsidRPr="006705CE">
        <w:rPr>
          <w:bCs/>
          <w:i/>
          <w:color w:val="auto"/>
        </w:rPr>
        <w:t>Provided</w:t>
      </w:r>
      <w:r w:rsidRPr="006705CE">
        <w:rPr>
          <w:bCs/>
          <w:iCs/>
          <w:color w:val="auto"/>
        </w:rPr>
        <w:t>,</w:t>
      </w:r>
      <w:r w:rsidR="00746E66" w:rsidRPr="006705CE">
        <w:rPr>
          <w:bCs/>
          <w:iCs/>
          <w:color w:val="auto"/>
        </w:rPr>
        <w:t xml:space="preserve"> </w:t>
      </w:r>
      <w:r w:rsidR="00746E66" w:rsidRPr="006705CE">
        <w:rPr>
          <w:bCs/>
          <w:i/>
          <w:color w:val="auto"/>
          <w:u w:val="single"/>
        </w:rPr>
        <w:t>however</w:t>
      </w:r>
      <w:r w:rsidR="00746E66" w:rsidRPr="006705CE">
        <w:rPr>
          <w:bCs/>
          <w:iCs/>
          <w:color w:val="auto"/>
        </w:rPr>
        <w:t>,</w:t>
      </w:r>
      <w:r w:rsidRPr="006705CE">
        <w:rPr>
          <w:bCs/>
          <w:iCs/>
          <w:color w:val="auto"/>
        </w:rPr>
        <w:t xml:space="preserve"> </w:t>
      </w:r>
      <w:r w:rsidRPr="006705CE">
        <w:rPr>
          <w:bCs/>
          <w:color w:val="auto"/>
        </w:rPr>
        <w:t>That the commission shall not engage in retroactive rate making.</w:t>
      </w:r>
    </w:p>
    <w:bookmarkEnd w:id="0"/>
    <w:p w14:paraId="25A272AE" w14:textId="77777777" w:rsidR="00EF036E" w:rsidRPr="006705CE" w:rsidRDefault="00EF036E" w:rsidP="00FB0AC3">
      <w:pPr>
        <w:pStyle w:val="SectionBody"/>
        <w:rPr>
          <w:color w:val="auto"/>
        </w:rPr>
      </w:pPr>
      <w:r w:rsidRPr="006705CE">
        <w:rPr>
          <w:color w:val="auto"/>
        </w:rPr>
        <w:lastRenderedPageBreak/>
        <w:t>(e) The commission shall prescribe such rules and regulations as to the giving of notice of a change in rates pursuant to this section as are reasonable and are deemed proper in the public interest.</w:t>
      </w:r>
    </w:p>
    <w:p w14:paraId="7D0B83B5" w14:textId="77777777" w:rsidR="00C33014" w:rsidRPr="006705CE" w:rsidRDefault="00C33014" w:rsidP="00CC1F3B">
      <w:pPr>
        <w:pStyle w:val="Note"/>
        <w:rPr>
          <w:color w:val="auto"/>
        </w:rPr>
      </w:pPr>
    </w:p>
    <w:p w14:paraId="3DC8BFCC" w14:textId="4B91119E" w:rsidR="006865E9" w:rsidRPr="006705CE" w:rsidRDefault="00CF1DCA" w:rsidP="00CC1F3B">
      <w:pPr>
        <w:pStyle w:val="Note"/>
        <w:rPr>
          <w:color w:val="auto"/>
        </w:rPr>
      </w:pPr>
      <w:r w:rsidRPr="006705CE">
        <w:rPr>
          <w:color w:val="auto"/>
        </w:rPr>
        <w:t>NOTE: The</w:t>
      </w:r>
      <w:r w:rsidR="006865E9" w:rsidRPr="006705CE">
        <w:rPr>
          <w:color w:val="auto"/>
        </w:rPr>
        <w:t xml:space="preserve"> purpose of this bill is to </w:t>
      </w:r>
      <w:r w:rsidR="00746E66" w:rsidRPr="006705CE">
        <w:rPr>
          <w:color w:val="auto"/>
        </w:rPr>
        <w:t>calculate how a U</w:t>
      </w:r>
      <w:r w:rsidR="00EB6924" w:rsidRPr="006705CE">
        <w:rPr>
          <w:color w:val="auto"/>
        </w:rPr>
        <w:t>.</w:t>
      </w:r>
      <w:r w:rsidR="00746E66" w:rsidRPr="006705CE">
        <w:rPr>
          <w:color w:val="auto"/>
        </w:rPr>
        <w:t>S</w:t>
      </w:r>
      <w:r w:rsidR="00EB6924" w:rsidRPr="006705CE">
        <w:rPr>
          <w:color w:val="auto"/>
        </w:rPr>
        <w:t>.</w:t>
      </w:r>
      <w:r w:rsidR="00746E66" w:rsidRPr="006705CE">
        <w:rPr>
          <w:color w:val="auto"/>
        </w:rPr>
        <w:t xml:space="preserve"> Department of Labor index of solid waste collection rates is to be used in calculation of West Virginia rates for collection and haulage of solid waste, specify when revised tariff information must be file</w:t>
      </w:r>
      <w:r w:rsidR="00EB6924" w:rsidRPr="006705CE">
        <w:rPr>
          <w:color w:val="auto"/>
        </w:rPr>
        <w:t>d</w:t>
      </w:r>
      <w:r w:rsidR="00746E66" w:rsidRPr="006705CE">
        <w:rPr>
          <w:color w:val="auto"/>
        </w:rPr>
        <w:t>; and to add flexibility to the timing of notice and effective date of new rates.</w:t>
      </w:r>
    </w:p>
    <w:p w14:paraId="5972D77D" w14:textId="0042FDCC" w:rsidR="006865E9" w:rsidRPr="006705CE" w:rsidRDefault="00AE48A0" w:rsidP="00CC1F3B">
      <w:pPr>
        <w:pStyle w:val="Note"/>
        <w:rPr>
          <w:color w:val="auto"/>
        </w:rPr>
      </w:pPr>
      <w:r w:rsidRPr="006705CE">
        <w:rPr>
          <w:color w:val="auto"/>
        </w:rPr>
        <w:t>Strike-throughs indicate language that would be stricken from a heading or the present law</w:t>
      </w:r>
      <w:r w:rsidR="00EB6924" w:rsidRPr="006705CE">
        <w:rPr>
          <w:color w:val="auto"/>
        </w:rPr>
        <w:t>,</w:t>
      </w:r>
      <w:r w:rsidRPr="006705CE">
        <w:rPr>
          <w:color w:val="auto"/>
        </w:rPr>
        <w:t xml:space="preserve"> and underscoring indicates new language that would be added.</w:t>
      </w:r>
    </w:p>
    <w:sectPr w:rsidR="006865E9" w:rsidRPr="006705CE" w:rsidSect="008107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B7D8AAE" w:rsidR="002A0269" w:rsidRPr="00B844FE" w:rsidRDefault="002C15BC">
    <w:pPr>
      <w:pStyle w:val="Header"/>
    </w:pPr>
    <w:sdt>
      <w:sdtPr>
        <w:id w:val="-684364211"/>
        <w:placeholder>
          <w:docPart w:val="4A3865B5169449BA8162585DB84D3B51"/>
        </w:placeholder>
        <w:temporary/>
        <w:showingPlcHdr/>
        <w15:appearance w15:val="hidden"/>
      </w:sdtPr>
      <w:sdtEndPr/>
      <w:sdtContent>
        <w:r w:rsidR="005A119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A11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12B6B9C" w:rsidR="00C33014" w:rsidRPr="00C33014" w:rsidRDefault="00AE48A0" w:rsidP="000573A9">
    <w:pPr>
      <w:pStyle w:val="HeaderStyle"/>
    </w:pPr>
    <w:r>
      <w:t>I</w:t>
    </w:r>
    <w:r w:rsidR="001A66B7">
      <w:t xml:space="preserve">ntr </w:t>
    </w:r>
    <w:r w:rsidR="005A1198">
      <w:t>SB 656</w:t>
    </w:r>
    <w:r w:rsidR="00C33014" w:rsidRPr="002A0269">
      <w:ptab w:relativeTo="margin" w:alignment="center" w:leader="none"/>
    </w:r>
    <w:r w:rsidR="00C33014">
      <w:tab/>
    </w:r>
    <w:sdt>
      <w:sdtPr>
        <w:alias w:val="CBD Number"/>
        <w:tag w:val="CBD Number"/>
        <w:id w:val="1176923086"/>
        <w:lock w:val="sdtLocked"/>
        <w:text/>
      </w:sdtPr>
      <w:sdtEndPr/>
      <w:sdtContent>
        <w:r w:rsidR="00EF036E">
          <w:t>2021R3231</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52F"/>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C15BC"/>
    <w:rsid w:val="00303684"/>
    <w:rsid w:val="003143F5"/>
    <w:rsid w:val="00314854"/>
    <w:rsid w:val="00394191"/>
    <w:rsid w:val="003C51CD"/>
    <w:rsid w:val="004368E0"/>
    <w:rsid w:val="004C13DD"/>
    <w:rsid w:val="004E3441"/>
    <w:rsid w:val="00500579"/>
    <w:rsid w:val="00560F48"/>
    <w:rsid w:val="005A1198"/>
    <w:rsid w:val="005A5366"/>
    <w:rsid w:val="005D7E17"/>
    <w:rsid w:val="006210B7"/>
    <w:rsid w:val="006369EB"/>
    <w:rsid w:val="00637E73"/>
    <w:rsid w:val="006705CE"/>
    <w:rsid w:val="006865E9"/>
    <w:rsid w:val="00691F3E"/>
    <w:rsid w:val="00694BFB"/>
    <w:rsid w:val="006A106B"/>
    <w:rsid w:val="006C523D"/>
    <w:rsid w:val="006D1673"/>
    <w:rsid w:val="006D4036"/>
    <w:rsid w:val="00746E66"/>
    <w:rsid w:val="007A5259"/>
    <w:rsid w:val="007A7081"/>
    <w:rsid w:val="007F1CF5"/>
    <w:rsid w:val="007F29DD"/>
    <w:rsid w:val="0081070A"/>
    <w:rsid w:val="00834EDE"/>
    <w:rsid w:val="008736AA"/>
    <w:rsid w:val="008D275D"/>
    <w:rsid w:val="009264A6"/>
    <w:rsid w:val="00980327"/>
    <w:rsid w:val="00986478"/>
    <w:rsid w:val="009B5557"/>
    <w:rsid w:val="009F1067"/>
    <w:rsid w:val="00A31E01"/>
    <w:rsid w:val="00A527AD"/>
    <w:rsid w:val="00A718CF"/>
    <w:rsid w:val="00AE48A0"/>
    <w:rsid w:val="00AE61BE"/>
    <w:rsid w:val="00B16F25"/>
    <w:rsid w:val="00B24422"/>
    <w:rsid w:val="00B66B81"/>
    <w:rsid w:val="00B7338E"/>
    <w:rsid w:val="00B80C20"/>
    <w:rsid w:val="00B844FE"/>
    <w:rsid w:val="00B86B4F"/>
    <w:rsid w:val="00BA1F84"/>
    <w:rsid w:val="00BC562B"/>
    <w:rsid w:val="00BF6945"/>
    <w:rsid w:val="00C0272B"/>
    <w:rsid w:val="00C33014"/>
    <w:rsid w:val="00C33434"/>
    <w:rsid w:val="00C34869"/>
    <w:rsid w:val="00C42EB6"/>
    <w:rsid w:val="00C85096"/>
    <w:rsid w:val="00CB20EF"/>
    <w:rsid w:val="00CC1F3B"/>
    <w:rsid w:val="00CD12CB"/>
    <w:rsid w:val="00CD36CF"/>
    <w:rsid w:val="00CF1DCA"/>
    <w:rsid w:val="00D579FC"/>
    <w:rsid w:val="00D81C16"/>
    <w:rsid w:val="00D84A40"/>
    <w:rsid w:val="00DE526B"/>
    <w:rsid w:val="00DF199D"/>
    <w:rsid w:val="00E01542"/>
    <w:rsid w:val="00E365F1"/>
    <w:rsid w:val="00E62F48"/>
    <w:rsid w:val="00E831B3"/>
    <w:rsid w:val="00E95FBC"/>
    <w:rsid w:val="00EB6924"/>
    <w:rsid w:val="00EE70CB"/>
    <w:rsid w:val="00EF036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842315CB-FFA0-438D-8AC2-02E59493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F036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16DF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16DF0" w:rsidP="00A16DF0">
          <w:pPr>
            <w:pStyle w:val="20C22F1B7FBD4C33B249773D07E082F81"/>
          </w:pPr>
          <w:r w:rsidRPr="006705C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40B85"/>
    <w:rsid w:val="00852D52"/>
    <w:rsid w:val="00A16DF0"/>
    <w:rsid w:val="00D9298D"/>
    <w:rsid w:val="00D94599"/>
    <w:rsid w:val="00DE21D1"/>
    <w:rsid w:val="00E3739E"/>
    <w:rsid w:val="00EA0F81"/>
    <w:rsid w:val="00FA566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16DF0"/>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16DF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2021-03-16T18:15:00Z</cp:lastPrinted>
  <dcterms:created xsi:type="dcterms:W3CDTF">2021-03-13T19:31:00Z</dcterms:created>
  <dcterms:modified xsi:type="dcterms:W3CDTF">2021-03-16T18:15:00Z</dcterms:modified>
</cp:coreProperties>
</file>